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A24DD" w:rsidRDefault="00AA24DD" w:rsidP="00AA24D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AA24DD" w:rsidRDefault="00AA24DD" w:rsidP="00AA24D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IZJAVA </w:t>
      </w:r>
    </w:p>
    <w:p w:rsidR="00AA24DD" w:rsidRDefault="00AA24DD" w:rsidP="00AA24D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STEČAJNOG UPRAVITELJA</w:t>
      </w:r>
    </w:p>
    <w:p w:rsidR="00AA24DD" w:rsidRDefault="00AA24DD" w:rsidP="00AA24D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</w:p>
    <w:p w:rsidR="00AA24DD" w:rsidRDefault="00AA24DD" w:rsidP="00AA24DD">
      <w:pPr>
        <w:jc w:val="both"/>
        <w:rPr>
          <w:rFonts w:ascii="Arial" w:hAnsi="Arial" w:cs="Arial"/>
          <w:b/>
          <w:sz w:val="28"/>
          <w:szCs w:val="28"/>
        </w:rPr>
      </w:pPr>
    </w:p>
    <w:p w:rsidR="00AA24DD" w:rsidRDefault="00AA24DD" w:rsidP="00AA24D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U </w:t>
      </w:r>
      <w:r>
        <w:rPr>
          <w:rFonts w:ascii="Arial" w:hAnsi="Arial" w:cs="Arial"/>
          <w:sz w:val="24"/>
          <w:szCs w:val="24"/>
        </w:rPr>
        <w:t>svrhu provedbe Stečajnog plana podnesenog dana 28.04.2020.g. od strane stečajnog upravitelja u stečajnom postupku nad stečajnim dužnikom GASTRAL NATURA d.o.o. u stečaju Čazma, Franje Vidovića 59/D, OIB:51023706342, koji postupak se vodi pred Trgovačkim sudom u Bjelovaru pod brojem St-130/2018, ovime stečajni upravitelj daje slijedeću izjavu:</w:t>
      </w:r>
    </w:p>
    <w:p w:rsidR="00AA24DD" w:rsidRDefault="00AA24DD" w:rsidP="00AA24D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057BA" w:rsidRDefault="00AA24DD" w:rsidP="00A75CCA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057BA">
        <w:rPr>
          <w:rFonts w:ascii="Arial" w:hAnsi="Arial" w:cs="Arial"/>
          <w:sz w:val="24"/>
          <w:szCs w:val="24"/>
        </w:rPr>
        <w:t>kojom izričito i neopozivo daje suglasnost za sukcesivno namirenje tražbine</w:t>
      </w:r>
    </w:p>
    <w:p w:rsidR="00AA24DD" w:rsidRPr="001057BA" w:rsidRDefault="00AA24DD" w:rsidP="001057BA">
      <w:pPr>
        <w:spacing w:after="0"/>
        <w:jc w:val="both"/>
        <w:rPr>
          <w:rFonts w:ascii="Arial" w:hAnsi="Arial" w:cs="Arial"/>
          <w:sz w:val="24"/>
          <w:szCs w:val="24"/>
        </w:rPr>
      </w:pPr>
      <w:r w:rsidRPr="001057BA">
        <w:rPr>
          <w:rFonts w:ascii="Arial" w:hAnsi="Arial" w:cs="Arial"/>
          <w:sz w:val="24"/>
          <w:szCs w:val="24"/>
        </w:rPr>
        <w:t xml:space="preserve">prema stečajnom dužniku sa osnove nagrade stečajnog upravitelja kao obveze stečajne mase </w:t>
      </w:r>
      <w:r w:rsidR="001057BA">
        <w:rPr>
          <w:rFonts w:ascii="Arial" w:hAnsi="Arial" w:cs="Arial"/>
          <w:sz w:val="24"/>
          <w:szCs w:val="24"/>
        </w:rPr>
        <w:t xml:space="preserve">(trošak stečajnog postupka prema čl. 154. i 155. SZ) </w:t>
      </w:r>
      <w:r w:rsidRPr="001057BA">
        <w:rPr>
          <w:rFonts w:ascii="Arial" w:hAnsi="Arial" w:cs="Arial"/>
          <w:sz w:val="24"/>
          <w:szCs w:val="24"/>
        </w:rPr>
        <w:t xml:space="preserve">u iznosu gl. od 375.000,00 kn sukladno čl. 7. i 11. Uredbe Vlade RH o kriterijima i načinu obračuna i plaćanja nagrade za rad (NN.105/15) </w:t>
      </w:r>
      <w:r w:rsidR="001057BA">
        <w:rPr>
          <w:rFonts w:ascii="Arial" w:hAnsi="Arial" w:cs="Arial"/>
          <w:sz w:val="24"/>
          <w:szCs w:val="24"/>
        </w:rPr>
        <w:t>detaljnije navedeno u</w:t>
      </w:r>
      <w:r w:rsidRPr="001057BA">
        <w:rPr>
          <w:rFonts w:ascii="Arial" w:hAnsi="Arial" w:cs="Arial"/>
          <w:sz w:val="24"/>
          <w:szCs w:val="24"/>
        </w:rPr>
        <w:t xml:space="preserve"> Stečajn</w:t>
      </w:r>
      <w:r w:rsidR="001057BA">
        <w:rPr>
          <w:rFonts w:ascii="Arial" w:hAnsi="Arial" w:cs="Arial"/>
          <w:sz w:val="24"/>
          <w:szCs w:val="24"/>
        </w:rPr>
        <w:t>om planu</w:t>
      </w:r>
      <w:r w:rsidRPr="001057BA">
        <w:rPr>
          <w:rFonts w:ascii="Arial" w:hAnsi="Arial" w:cs="Arial"/>
          <w:sz w:val="24"/>
          <w:szCs w:val="24"/>
        </w:rPr>
        <w:t xml:space="preserve"> (točka 1.7. Obveze stečajne mase iz Pripremne osnove i točka 2. Provedbena osnova), time da će sukcesivno namirenje tražbine započeti po pravomoćnosti rješenja o potvrdi Stečajnog plana, kada Stečajni plan stupa na snagu, a provodit će </w:t>
      </w:r>
      <w:r w:rsidR="00447AC0" w:rsidRPr="001057BA">
        <w:rPr>
          <w:rFonts w:ascii="Arial" w:hAnsi="Arial" w:cs="Arial"/>
          <w:sz w:val="24"/>
          <w:szCs w:val="24"/>
        </w:rPr>
        <w:t xml:space="preserve">se isplatom u ratama kroz zakupninu </w:t>
      </w:r>
      <w:r w:rsidRPr="001057BA">
        <w:rPr>
          <w:rFonts w:ascii="Arial" w:hAnsi="Arial" w:cs="Arial"/>
          <w:sz w:val="24"/>
          <w:szCs w:val="24"/>
        </w:rPr>
        <w:t xml:space="preserve">prema ispostavljenom računu za zakupninu iz članka 6. Ugovora o zakupu proizvodnog pogona zaključenog između stečajnog dužnika kao Zakupodavca i trgovačkog društva LOVSKI d.o.o. Zagreb, </w:t>
      </w:r>
      <w:proofErr w:type="spellStart"/>
      <w:r w:rsidRPr="001057BA">
        <w:rPr>
          <w:rFonts w:ascii="Arial" w:hAnsi="Arial" w:cs="Arial"/>
          <w:sz w:val="24"/>
          <w:szCs w:val="24"/>
        </w:rPr>
        <w:t>Đorđićeva</w:t>
      </w:r>
      <w:proofErr w:type="spellEnd"/>
      <w:r w:rsidRPr="001057BA">
        <w:rPr>
          <w:rFonts w:ascii="Arial" w:hAnsi="Arial" w:cs="Arial"/>
          <w:sz w:val="24"/>
          <w:szCs w:val="24"/>
        </w:rPr>
        <w:t xml:space="preserve"> ulica 16. kao Zakupnika.  </w:t>
      </w:r>
    </w:p>
    <w:p w:rsidR="00AA24DD" w:rsidRDefault="00AA24DD" w:rsidP="00AA24D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AA24DD" w:rsidRDefault="00AA24DD" w:rsidP="00AA24D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AA24DD" w:rsidRDefault="00AA24DD" w:rsidP="00AA24DD">
      <w:pPr>
        <w:rPr>
          <w:rFonts w:ascii="Arial" w:hAnsi="Arial" w:cs="Arial"/>
          <w:sz w:val="24"/>
          <w:szCs w:val="24"/>
        </w:rPr>
      </w:pPr>
    </w:p>
    <w:p w:rsidR="001057BA" w:rsidRDefault="001057BA" w:rsidP="00AA24DD">
      <w:pPr>
        <w:rPr>
          <w:rFonts w:ascii="Arial" w:hAnsi="Arial" w:cs="Arial"/>
          <w:sz w:val="24"/>
          <w:szCs w:val="24"/>
        </w:rPr>
      </w:pPr>
    </w:p>
    <w:p w:rsidR="00AA24DD" w:rsidRPr="008E3D94" w:rsidRDefault="00AA24DD" w:rsidP="00AA24DD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1057BA">
        <w:rPr>
          <w:rFonts w:ascii="Arial" w:hAnsi="Arial" w:cs="Arial"/>
          <w:sz w:val="24"/>
          <w:szCs w:val="24"/>
        </w:rPr>
        <w:t xml:space="preserve">       </w:t>
      </w:r>
      <w:r w:rsidR="008E3D94" w:rsidRPr="008E3D94">
        <w:rPr>
          <w:rFonts w:ascii="Arial" w:hAnsi="Arial" w:cs="Arial"/>
          <w:b/>
          <w:bCs/>
          <w:sz w:val="24"/>
          <w:szCs w:val="24"/>
        </w:rPr>
        <w:t>Stečajni upravitelj</w:t>
      </w:r>
    </w:p>
    <w:p w:rsidR="00966E6D" w:rsidRDefault="00AA24DD" w:rsidP="00AA24D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</w:t>
      </w:r>
      <w:r w:rsidR="008E3D94">
        <w:rPr>
          <w:rFonts w:ascii="Arial" w:hAnsi="Arial" w:cs="Arial"/>
          <w:b/>
          <w:sz w:val="24"/>
          <w:szCs w:val="24"/>
        </w:rPr>
        <w:t xml:space="preserve">      Tea </w:t>
      </w:r>
      <w:proofErr w:type="spellStart"/>
      <w:r w:rsidR="008E3D94">
        <w:rPr>
          <w:rFonts w:ascii="Arial" w:hAnsi="Arial" w:cs="Arial"/>
          <w:b/>
          <w:sz w:val="24"/>
          <w:szCs w:val="24"/>
        </w:rPr>
        <w:t>Gatternig</w:t>
      </w:r>
      <w:proofErr w:type="spellEnd"/>
    </w:p>
    <w:p w:rsidR="001057BA" w:rsidRDefault="001057BA" w:rsidP="00AA24D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Varaždin, </w:t>
      </w:r>
      <w:proofErr w:type="spellStart"/>
      <w:r>
        <w:rPr>
          <w:rFonts w:ascii="Arial" w:hAnsi="Arial" w:cs="Arial"/>
          <w:b/>
          <w:sz w:val="24"/>
          <w:szCs w:val="24"/>
        </w:rPr>
        <w:t>Šemovečkih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žrtava 18.</w:t>
      </w:r>
    </w:p>
    <w:p w:rsidR="001057BA" w:rsidRDefault="001057BA" w:rsidP="00AA24DD"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OIB: 20214370352</w:t>
      </w:r>
    </w:p>
    <w:sectPr w:rsidR="00105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105407"/>
    <w:multiLevelType w:val="hybridMultilevel"/>
    <w:tmpl w:val="796CC46E"/>
    <w:lvl w:ilvl="0" w:tplc="7AC8AF4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4DD"/>
    <w:rsid w:val="001057BA"/>
    <w:rsid w:val="00365952"/>
    <w:rsid w:val="00447AC0"/>
    <w:rsid w:val="008E3D94"/>
    <w:rsid w:val="00966E6D"/>
    <w:rsid w:val="00AA24DD"/>
    <w:rsid w:val="00B3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F3176"/>
  <w15:chartTrackingRefBased/>
  <w15:docId w15:val="{D245540C-4D90-4E4E-AE08-F16C8BD15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4DD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A24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82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3</cp:revision>
  <cp:lastPrinted>2020-05-25T11:21:00Z</cp:lastPrinted>
  <dcterms:created xsi:type="dcterms:W3CDTF">2020-05-21T14:47:00Z</dcterms:created>
  <dcterms:modified xsi:type="dcterms:W3CDTF">2020-05-25T11:21:00Z</dcterms:modified>
</cp:coreProperties>
</file>